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647ECB32" w:rsidR="00207B4D" w:rsidRDefault="00207B4D" w:rsidP="00207B4D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scope"/>
      <w:bookmarkStart w:id="1" w:name="_Toc93073649"/>
      <w:bookmarkEnd w:id="0"/>
      <w:r>
        <w:rPr>
          <w:rFonts w:eastAsia="Arial Unicode MS" w:cs="Arial"/>
          <w:bCs/>
          <w:sz w:val="24"/>
        </w:rPr>
        <w:t>3GPP SA WG2 Meeting #160</w:t>
      </w:r>
      <w:r w:rsidR="0027726E">
        <w:rPr>
          <w:rFonts w:eastAsia="Arial Unicode MS" w:cs="Arial"/>
          <w:bCs/>
          <w:sz w:val="24"/>
        </w:rPr>
        <w:t>-Ad</w:t>
      </w:r>
      <w:r w:rsidR="001B701A">
        <w:rPr>
          <w:rFonts w:eastAsia="Arial Unicode MS" w:cs="Arial"/>
          <w:bCs/>
          <w:sz w:val="24"/>
        </w:rPr>
        <w:t xml:space="preserve"> </w:t>
      </w:r>
      <w:r w:rsidR="0027726E">
        <w:rPr>
          <w:rFonts w:eastAsia="Arial Unicode MS" w:cs="Arial"/>
          <w:bCs/>
          <w:sz w:val="24"/>
        </w:rPr>
        <w:t>Hoc-e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</w:t>
      </w:r>
      <w:r w:rsidR="003F1600">
        <w:rPr>
          <w:rFonts w:eastAsia="SimSun"/>
          <w:i/>
          <w:sz w:val="28"/>
          <w:lang w:eastAsia="en-US"/>
        </w:rPr>
        <w:t>401200</w:t>
      </w:r>
    </w:p>
    <w:p w14:paraId="06BE7512" w14:textId="0816F55A" w:rsidR="00207B4D" w:rsidRDefault="001B701A" w:rsidP="00207B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E-meeting, </w:t>
      </w:r>
      <w:r w:rsidR="0027726E">
        <w:rPr>
          <w:rFonts w:eastAsia="Arial Unicode MS" w:cs="Arial"/>
          <w:bCs/>
          <w:sz w:val="24"/>
        </w:rPr>
        <w:t xml:space="preserve">January 22 </w:t>
      </w:r>
      <w:r w:rsidR="00207B4D">
        <w:rPr>
          <w:rFonts w:eastAsia="Arial Unicode MS" w:cs="Arial"/>
          <w:bCs/>
          <w:sz w:val="24"/>
        </w:rPr>
        <w:t>-</w:t>
      </w:r>
      <w:r w:rsidR="0027726E">
        <w:rPr>
          <w:rFonts w:eastAsia="Arial Unicode MS" w:cs="Arial"/>
          <w:bCs/>
          <w:sz w:val="24"/>
        </w:rPr>
        <w:t xml:space="preserve"> 29</w:t>
      </w:r>
      <w:r w:rsidR="00207B4D">
        <w:rPr>
          <w:rFonts w:eastAsia="Arial Unicode MS" w:cs="Arial"/>
          <w:bCs/>
          <w:sz w:val="24"/>
        </w:rPr>
        <w:t>, 202</w:t>
      </w:r>
      <w:r w:rsidR="0027726E">
        <w:rPr>
          <w:rFonts w:eastAsia="Arial Unicode MS" w:cs="Arial"/>
          <w:bCs/>
          <w:sz w:val="24"/>
        </w:rPr>
        <w:t>4</w:t>
      </w:r>
      <w:r w:rsidR="00207B4D">
        <w:rPr>
          <w:rFonts w:eastAsia="Arial Unicode MS" w:cs="Arial"/>
          <w:bCs/>
        </w:rPr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64F7B2B1" w:rsidR="005D4E7D" w:rsidRDefault="005D4E7D" w:rsidP="0D448691">
      <w:pPr>
        <w:ind w:left="2127" w:hanging="2127"/>
        <w:rPr>
          <w:rFonts w:ascii="Arial" w:hAnsi="Arial" w:cs="Arial"/>
          <w:b/>
          <w:bCs/>
        </w:rPr>
      </w:pPr>
      <w:r w:rsidRPr="0D448691">
        <w:rPr>
          <w:rFonts w:ascii="Arial" w:hAnsi="Arial" w:cs="Arial"/>
          <w:b/>
          <w:bCs/>
        </w:rPr>
        <w:t>Source:</w:t>
      </w:r>
      <w:r>
        <w:tab/>
      </w:r>
      <w:r w:rsidRPr="0D448691">
        <w:rPr>
          <w:rFonts w:ascii="Arial" w:hAnsi="Arial" w:cs="Arial"/>
          <w:b/>
          <w:bCs/>
        </w:rPr>
        <w:t>Nokia, Nokia Shanghai Bell</w:t>
      </w:r>
      <w:r w:rsidR="12A3262A" w:rsidRPr="0D448691">
        <w:rPr>
          <w:rFonts w:ascii="Arial" w:hAnsi="Arial" w:cs="Arial"/>
          <w:b/>
          <w:bCs/>
        </w:rPr>
        <w:t>, Ericsson</w:t>
      </w:r>
      <w:r w:rsidR="00AA6393">
        <w:rPr>
          <w:rFonts w:ascii="Arial" w:hAnsi="Arial" w:cs="Arial"/>
          <w:b/>
          <w:bCs/>
        </w:rPr>
        <w:t>, Huawei, HiSilicon</w:t>
      </w:r>
    </w:p>
    <w:p w14:paraId="46044845" w14:textId="735FD66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EF78A6">
        <w:rPr>
          <w:rFonts w:ascii="Arial" w:hAnsi="Arial" w:cs="Arial"/>
          <w:b/>
        </w:rPr>
        <w:t>KI description for WT#</w:t>
      </w:r>
      <w:r w:rsidR="00793A06">
        <w:rPr>
          <w:rFonts w:ascii="Arial" w:hAnsi="Arial" w:cs="Arial"/>
          <w:b/>
        </w:rPr>
        <w:t>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1C9F2633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27726E">
        <w:rPr>
          <w:rFonts w:ascii="Arial" w:hAnsi="Arial" w:cs="Arial"/>
          <w:b/>
        </w:rPr>
        <w:t>11</w:t>
      </w:r>
    </w:p>
    <w:p w14:paraId="141BA426" w14:textId="4EC22ED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27726E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 xml:space="preserve">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27977E99" w14:textId="7C221CBC" w:rsidR="0027726E" w:rsidRPr="0027726E" w:rsidRDefault="005D4E7D" w:rsidP="002772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E48AB">
        <w:rPr>
          <w:rFonts w:ascii="Arial" w:hAnsi="Arial" w:cs="Arial"/>
          <w:i/>
        </w:rPr>
        <w:t>This paper p</w:t>
      </w:r>
      <w:r w:rsidR="0027726E" w:rsidRPr="0027726E">
        <w:rPr>
          <w:rFonts w:ascii="Arial" w:hAnsi="Arial" w:cs="Arial"/>
          <w:i/>
        </w:rPr>
        <w:t xml:space="preserve">roposes </w:t>
      </w:r>
      <w:r w:rsidR="005E48AB">
        <w:rPr>
          <w:rFonts w:ascii="Arial" w:hAnsi="Arial" w:cs="Arial"/>
          <w:i/>
        </w:rPr>
        <w:t>KI description for WT#</w:t>
      </w:r>
      <w:r w:rsidR="001233D3">
        <w:rPr>
          <w:rFonts w:ascii="Arial" w:hAnsi="Arial" w:cs="Arial"/>
          <w:i/>
        </w:rPr>
        <w:t>2</w:t>
      </w:r>
      <w:r w:rsidR="0027726E" w:rsidRPr="0027726E">
        <w:rPr>
          <w:rFonts w:ascii="Arial" w:hAnsi="Arial" w:cs="Arial"/>
          <w:i/>
        </w:rPr>
        <w:t>.</w:t>
      </w:r>
    </w:p>
    <w:p w14:paraId="3CC7EB95" w14:textId="26B8FE93" w:rsidR="005D4E7D" w:rsidRDefault="005E48AB" w:rsidP="005D4E7D">
      <w:pPr>
        <w:pStyle w:val="Heading1"/>
      </w:pPr>
      <w:r>
        <w:t>Discussion</w:t>
      </w:r>
    </w:p>
    <w:p w14:paraId="15D4D95A" w14:textId="2F3C61A1" w:rsidR="005E48AB" w:rsidRPr="00A7024F" w:rsidRDefault="005E48AB" w:rsidP="005E48AB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The new approved SID titled </w:t>
      </w:r>
      <w:r>
        <w:rPr>
          <w:rFonts w:eastAsia="SimSun"/>
          <w:lang w:eastAsia="zh-CN"/>
        </w:rPr>
        <w:t>“</w:t>
      </w:r>
      <w:r w:rsidRPr="00A7024F">
        <w:rPr>
          <w:rFonts w:eastAsia="SimSun"/>
          <w:lang w:eastAsia="zh-CN"/>
        </w:rPr>
        <w:t xml:space="preserve">Study on </w:t>
      </w:r>
      <w:r>
        <w:rPr>
          <w:rFonts w:eastAsia="SimSun"/>
          <w:lang w:eastAsia="zh-CN"/>
        </w:rPr>
        <w:t>UPF</w:t>
      </w:r>
      <w:r w:rsidRPr="00A7024F">
        <w:rPr>
          <w:rFonts w:eastAsia="SimSun"/>
          <w:lang w:eastAsia="zh-CN"/>
        </w:rPr>
        <w:t xml:space="preserve"> enhancement for </w:t>
      </w:r>
      <w:r>
        <w:rPr>
          <w:rFonts w:eastAsia="SimSun"/>
          <w:lang w:eastAsia="zh-CN"/>
        </w:rPr>
        <w:t>Exposure And SBA</w:t>
      </w:r>
      <w:r w:rsidRPr="00A7024F">
        <w:rPr>
          <w:rFonts w:eastAsia="SimSun"/>
          <w:lang w:eastAsia="zh-CN"/>
        </w:rPr>
        <w:t xml:space="preserve"> Ph</w:t>
      </w:r>
      <w:r>
        <w:rPr>
          <w:rFonts w:eastAsia="SimSun"/>
          <w:lang w:eastAsia="zh-CN"/>
        </w:rPr>
        <w:t>ase 2”</w:t>
      </w:r>
      <w:r w:rsidRPr="00A7024F">
        <w:rPr>
          <w:rFonts w:eastAsia="SimSun"/>
          <w:lang w:eastAsia="zh-CN"/>
        </w:rPr>
        <w:t xml:space="preserve"> (SP-231</w:t>
      </w:r>
      <w:r>
        <w:rPr>
          <w:rFonts w:eastAsia="SimSun"/>
          <w:lang w:eastAsia="zh-CN"/>
        </w:rPr>
        <w:t>7</w:t>
      </w:r>
      <w:r w:rsidRPr="00A7024F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>5</w:t>
      </w:r>
      <w:r w:rsidRPr="00A7024F">
        <w:rPr>
          <w:rFonts w:eastAsia="SimSun"/>
          <w:lang w:eastAsia="zh-CN"/>
        </w:rPr>
        <w:t xml:space="preserve">) includes the below </w:t>
      </w:r>
      <w:r>
        <w:rPr>
          <w:rFonts w:eastAsia="SimSun"/>
          <w:lang w:eastAsia="zh-CN"/>
        </w:rPr>
        <w:t>WT</w:t>
      </w:r>
      <w:r w:rsidRPr="00A7024F">
        <w:rPr>
          <w:rFonts w:eastAsia="SimSun"/>
          <w:lang w:eastAsia="zh-CN"/>
        </w:rPr>
        <w:t>:</w:t>
      </w:r>
    </w:p>
    <w:p w14:paraId="13862979" w14:textId="4FEC8764" w:rsidR="001233D3" w:rsidRDefault="005E48AB" w:rsidP="005E48A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</w:rPr>
      </w:pPr>
      <w:r w:rsidRPr="005E48AB">
        <w:rPr>
          <w:rFonts w:eastAsia="SimSun"/>
        </w:rPr>
        <w:t>WT#</w:t>
      </w:r>
      <w:r w:rsidR="001233D3">
        <w:rPr>
          <w:rFonts w:eastAsia="SimSun"/>
        </w:rPr>
        <w:t>2</w:t>
      </w:r>
      <w:r>
        <w:rPr>
          <w:rFonts w:eastAsia="SimSun"/>
        </w:rPr>
        <w:t>:</w:t>
      </w:r>
      <w:r w:rsidRPr="005E48AB">
        <w:rPr>
          <w:rFonts w:eastAsia="SimSun"/>
        </w:rPr>
        <w:t xml:space="preserve"> </w:t>
      </w:r>
      <w:r w:rsidR="001233D3">
        <w:rPr>
          <w:rFonts w:eastAsia="SimSun"/>
          <w:lang w:eastAsia="zh-CN"/>
        </w:rPr>
        <w:t xml:space="preserve">Study whether there are any potential enhancements on the </w:t>
      </w:r>
      <w:r w:rsidR="001233D3" w:rsidRPr="00E064BC">
        <w:rPr>
          <w:rFonts w:eastAsia="SimSun"/>
          <w:lang w:eastAsia="zh-CN"/>
        </w:rPr>
        <w:t>UPF event exposure service</w:t>
      </w:r>
      <w:r w:rsidR="001233D3">
        <w:rPr>
          <w:rFonts w:eastAsia="SimSun"/>
          <w:lang w:eastAsia="zh-CN"/>
        </w:rPr>
        <w:t xml:space="preserve"> that would optimize the procedures related to UPF data collection, e.g. </w:t>
      </w:r>
      <w:r w:rsidR="001233D3" w:rsidRPr="002057C8">
        <w:rPr>
          <w:rFonts w:eastAsia="SimSun"/>
          <w:lang w:eastAsia="zh-CN"/>
        </w:rPr>
        <w:t xml:space="preserve">direct/indirect subscription of the UPF </w:t>
      </w:r>
      <w:r w:rsidR="001233D3">
        <w:rPr>
          <w:rFonts w:eastAsia="SimSun"/>
          <w:lang w:eastAsia="zh-CN"/>
        </w:rPr>
        <w:t xml:space="preserve">via control plane </w:t>
      </w:r>
      <w:r w:rsidR="001233D3" w:rsidRPr="002057C8">
        <w:rPr>
          <w:rFonts w:eastAsia="SimSun"/>
          <w:lang w:eastAsia="zh-CN"/>
        </w:rPr>
        <w:t>from</w:t>
      </w:r>
      <w:r w:rsidR="001233D3">
        <w:rPr>
          <w:rFonts w:eastAsia="SimSun"/>
          <w:lang w:eastAsia="zh-CN"/>
        </w:rPr>
        <w:t xml:space="preserve"> </w:t>
      </w:r>
      <w:r w:rsidR="001233D3" w:rsidRPr="002057C8">
        <w:rPr>
          <w:rFonts w:eastAsia="SimSun"/>
          <w:lang w:eastAsia="zh-CN"/>
        </w:rPr>
        <w:t>application</w:t>
      </w:r>
      <w:r w:rsidR="001233D3">
        <w:rPr>
          <w:rFonts w:eastAsia="SimSun" w:hint="eastAsia"/>
          <w:lang w:eastAsia="zh-CN"/>
        </w:rPr>
        <w:t>.</w:t>
      </w:r>
    </w:p>
    <w:p w14:paraId="640FA568" w14:textId="175DE492" w:rsidR="005E48AB" w:rsidRPr="008441A8" w:rsidRDefault="005E48AB" w:rsidP="005E48AB">
      <w:pPr>
        <w:rPr>
          <w:rFonts w:eastAsia="SimSun"/>
          <w:lang w:eastAsia="zh-CN"/>
        </w:rPr>
      </w:pPr>
      <w:r w:rsidRPr="008441A8">
        <w:rPr>
          <w:rFonts w:eastAsia="SimSun"/>
          <w:lang w:eastAsia="zh-CN"/>
        </w:rPr>
        <w:t>A Rel. 19 KI is needed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0114B0F8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E05AAE">
        <w:rPr>
          <w:rStyle w:val="normaltextrun"/>
          <w:color w:val="000000"/>
          <w:shd w:val="clear" w:color="auto" w:fill="FFFFFF"/>
        </w:rPr>
        <w:t>incorporate the following KI for Rel. 19 UPEAS Ph2 WT#</w:t>
      </w:r>
      <w:r w:rsidR="001233D3">
        <w:rPr>
          <w:rStyle w:val="normaltextrun"/>
          <w:color w:val="000000"/>
          <w:shd w:val="clear" w:color="auto" w:fill="FFFFFF"/>
        </w:rPr>
        <w:t>2</w:t>
      </w:r>
      <w:r w:rsidR="00E05AAE">
        <w:rPr>
          <w:rStyle w:val="normaltextrun"/>
          <w:color w:val="000000"/>
          <w:shd w:val="clear" w:color="auto" w:fill="FFFFFF"/>
        </w:rPr>
        <w:t xml:space="preserve"> in the UPEAS Ph2</w:t>
      </w:r>
      <w:r w:rsidR="0027726E">
        <w:rPr>
          <w:rStyle w:val="normaltextrun"/>
          <w:color w:val="000000"/>
          <w:shd w:val="clear" w:color="auto" w:fill="FFFFFF"/>
        </w:rPr>
        <w:t xml:space="preserve"> TR 23.700-63</w:t>
      </w:r>
      <w:r w:rsidR="00E05AAE">
        <w:rPr>
          <w:rStyle w:val="normaltextrun"/>
          <w:color w:val="000000"/>
          <w:shd w:val="clear" w:color="auto" w:fill="FFFFFF"/>
        </w:rPr>
        <w:t xml:space="preserve"> v0.0.0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bookmarkEnd w:id="1"/>
    <w:p w14:paraId="3FCD3187" w14:textId="77777777" w:rsidR="00DE69E1" w:rsidRDefault="00DE69E1" w:rsidP="00DE6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7836483B" w14:textId="0ED3B244" w:rsidR="007955CC" w:rsidRPr="007955CC" w:rsidRDefault="007955CC" w:rsidP="007955CC">
      <w:pPr>
        <w:pStyle w:val="Heading2"/>
      </w:pPr>
      <w:r>
        <w:t>X.1</w:t>
      </w:r>
      <w:r>
        <w:tab/>
        <w:t xml:space="preserve">Key Issue #X: </w:t>
      </w:r>
      <w:r w:rsidR="001233D3">
        <w:t xml:space="preserve">Potential enhancements to the </w:t>
      </w:r>
      <w:r w:rsidR="708F58AF">
        <w:t xml:space="preserve">exposure of </w:t>
      </w:r>
      <w:r w:rsidR="001233D3">
        <w:t xml:space="preserve">UPF </w:t>
      </w:r>
      <w:r>
        <w:t xml:space="preserve"> </w:t>
      </w:r>
    </w:p>
    <w:p w14:paraId="30BC7469" w14:textId="7BEFEA10" w:rsidR="0027726E" w:rsidRDefault="00603732" w:rsidP="0027726E">
      <w:r>
        <w:t xml:space="preserve">Rel. 18 UPEAS has defined mechanisms for both direct and indirect subscription to the </w:t>
      </w:r>
      <w:r w:rsidR="00BD080B">
        <w:t xml:space="preserve">UPF </w:t>
      </w:r>
      <w:r>
        <w:t>Event Exposure Service</w:t>
      </w:r>
      <w:r w:rsidR="006902F4">
        <w:t>, taking into consideration various use cases and the E2E functionality</w:t>
      </w:r>
      <w:r>
        <w:t xml:space="preserve">. </w:t>
      </w:r>
      <w:r w:rsidR="006902F4">
        <w:t>For example, subscription for “QoS Monitoring” events is always indirect via the SMF as for the E2E functionality SMF needs to interact with the 5G AN</w:t>
      </w:r>
      <w:r w:rsidR="00F04479">
        <w:t xml:space="preserve"> </w:t>
      </w:r>
      <w:r w:rsidR="006902F4">
        <w:t xml:space="preserve">too. </w:t>
      </w:r>
      <w:r>
        <w:t xml:space="preserve">Notifications </w:t>
      </w:r>
      <w:r w:rsidR="6F4D2EC6">
        <w:t>are always sent directly</w:t>
      </w:r>
      <w:r>
        <w:t xml:space="preserve">. </w:t>
      </w:r>
      <w:r w:rsidR="00843DEB">
        <w:t>Building on top of the Rel. 18 UPEAS mechanisms t</w:t>
      </w:r>
      <w:r w:rsidR="0027726E">
        <w:t xml:space="preserve">he following </w:t>
      </w:r>
      <w:r w:rsidR="005C3510">
        <w:t>should be</w:t>
      </w:r>
      <w:r w:rsidR="0027726E">
        <w:t xml:space="preserve"> stud</w:t>
      </w:r>
      <w:r w:rsidR="005C3510">
        <w:t>ied</w:t>
      </w:r>
      <w:r w:rsidR="0027726E">
        <w:t>:</w:t>
      </w:r>
    </w:p>
    <w:p w14:paraId="7319A17F" w14:textId="327754A2" w:rsidR="00134062" w:rsidRDefault="00134062" w:rsidP="0D448691">
      <w:pPr>
        <w:ind w:left="568" w:hanging="284"/>
        <w:rPr>
          <w:lang w:eastAsia="zh-CN"/>
        </w:rPr>
      </w:pPr>
      <w:r w:rsidRPr="0D448691">
        <w:rPr>
          <w:lang w:eastAsia="zh-CN"/>
        </w:rPr>
        <w:t>-</w:t>
      </w:r>
      <w:r>
        <w:tab/>
      </w:r>
      <w:r w:rsidR="00843DEB" w:rsidRPr="0D448691">
        <w:rPr>
          <w:lang w:eastAsia="zh-CN"/>
        </w:rPr>
        <w:t>W</w:t>
      </w:r>
      <w:r w:rsidR="00843DEB" w:rsidRPr="00AA6393">
        <w:rPr>
          <w:lang w:eastAsia="zh-CN"/>
        </w:rPr>
        <w:t xml:space="preserve">hether there are any potential enhancements on the UPF exposure that would optimize the procedures related to UPF data collection, e.g. direct/indirect subscription </w:t>
      </w:r>
      <w:r w:rsidR="00957094" w:rsidRPr="0D448691">
        <w:rPr>
          <w:lang w:eastAsia="zh-CN"/>
        </w:rPr>
        <w:t>t</w:t>
      </w:r>
      <w:r w:rsidR="00843DEB" w:rsidRPr="00AA6393">
        <w:rPr>
          <w:lang w:eastAsia="zh-CN"/>
        </w:rPr>
        <w:t>o the UPF via control plane from application</w:t>
      </w:r>
      <w:r w:rsidR="5AE89C05" w:rsidRPr="0D448691">
        <w:rPr>
          <w:lang w:eastAsia="zh-CN"/>
        </w:rPr>
        <w:t xml:space="preserve"> and/or shorte</w:t>
      </w:r>
      <w:r w:rsidR="00F04479">
        <w:rPr>
          <w:lang w:eastAsia="zh-CN"/>
        </w:rPr>
        <w:t>r</w:t>
      </w:r>
      <w:r w:rsidR="5AE89C05" w:rsidRPr="0D448691">
        <w:rPr>
          <w:lang w:eastAsia="zh-CN"/>
        </w:rPr>
        <w:t xml:space="preserve"> subscription path</w:t>
      </w:r>
      <w:r w:rsidR="00806B4B" w:rsidRPr="0D448691">
        <w:rPr>
          <w:lang w:eastAsia="zh-CN"/>
        </w:rPr>
        <w:t>.</w:t>
      </w:r>
    </w:p>
    <w:p w14:paraId="53DB9356" w14:textId="297949BA" w:rsidR="00134062" w:rsidRDefault="6FD160E8" w:rsidP="00843DEB">
      <w:pPr>
        <w:ind w:left="568" w:hanging="284"/>
        <w:rPr>
          <w:lang w:eastAsia="zh-CN"/>
        </w:rPr>
      </w:pPr>
      <w:r w:rsidRPr="0D448691">
        <w:rPr>
          <w:lang w:eastAsia="zh-CN"/>
        </w:rPr>
        <w:t>-</w:t>
      </w:r>
      <w:r w:rsidR="00F04479">
        <w:rPr>
          <w:lang w:eastAsia="zh-CN"/>
        </w:rPr>
        <w:t xml:space="preserve">    </w:t>
      </w:r>
      <w:r w:rsidRPr="0D448691">
        <w:rPr>
          <w:lang w:eastAsia="zh-CN"/>
        </w:rPr>
        <w:t>Whether there are use cases that require enhancing current UPF exposure serv</w:t>
      </w:r>
      <w:r w:rsidR="00F04479">
        <w:rPr>
          <w:lang w:eastAsia="zh-CN"/>
        </w:rPr>
        <w:t>i</w:t>
      </w:r>
      <w:r w:rsidRPr="0D448691">
        <w:rPr>
          <w:lang w:eastAsia="zh-CN"/>
        </w:rPr>
        <w:t>ces.</w:t>
      </w:r>
      <w:r w:rsidR="00806B4B" w:rsidRPr="0D448691">
        <w:rPr>
          <w:lang w:eastAsia="zh-CN"/>
        </w:rPr>
        <w:t xml:space="preserve"> </w:t>
      </w:r>
    </w:p>
    <w:p w14:paraId="47F85DE1" w14:textId="26F68FB6" w:rsidR="00472AFB" w:rsidRPr="001204E1" w:rsidRDefault="00472AFB" w:rsidP="00AA6393">
      <w:pPr>
        <w:pStyle w:val="NO"/>
      </w:pPr>
      <w:r w:rsidRPr="00B50A14">
        <w:t>NOTE:</w:t>
      </w:r>
      <w:r w:rsidR="0066219F">
        <w:t xml:space="preserve"> </w:t>
      </w:r>
      <w:r w:rsidR="004A0AF0">
        <w:tab/>
      </w:r>
      <w:r w:rsidR="0066219F">
        <w:t xml:space="preserve">Any enhancements need to be justified by analysing the benefits vs. </w:t>
      </w:r>
      <w:r w:rsidR="00F04479">
        <w:t>drawbacks</w:t>
      </w:r>
      <w:r w:rsidR="0066219F">
        <w:t xml:space="preserve"> compared to existing mechanisms</w:t>
      </w:r>
      <w:r w:rsidRPr="00B50A14">
        <w:t>.</w:t>
      </w:r>
    </w:p>
    <w:p w14:paraId="4EB0F426" w14:textId="77777777" w:rsidR="0027726E" w:rsidRDefault="0027726E" w:rsidP="0027726E"/>
    <w:p w14:paraId="3BA96960" w14:textId="4722E318" w:rsidR="0021641D" w:rsidRPr="00E661F1" w:rsidRDefault="00E661F1" w:rsidP="00E66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normaltextrun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21641D" w:rsidRPr="00E661F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E3DA8" w14:textId="77777777" w:rsidR="00866448" w:rsidRDefault="00866448">
      <w:r>
        <w:separator/>
      </w:r>
    </w:p>
  </w:endnote>
  <w:endnote w:type="continuationSeparator" w:id="0">
    <w:p w14:paraId="799CABEE" w14:textId="77777777" w:rsidR="00866448" w:rsidRDefault="0086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A4D4" w14:textId="77777777" w:rsidR="00866448" w:rsidRDefault="00866448">
      <w:r>
        <w:separator/>
      </w:r>
    </w:p>
  </w:footnote>
  <w:footnote w:type="continuationSeparator" w:id="0">
    <w:p w14:paraId="2C4A9B84" w14:textId="77777777" w:rsidR="00866448" w:rsidRDefault="0086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32EEC0E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46D5C387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6"/>
  </w:num>
  <w:num w:numId="5" w16cid:durableId="1601789818">
    <w:abstractNumId w:val="9"/>
  </w:num>
  <w:num w:numId="6" w16cid:durableId="1535342352">
    <w:abstractNumId w:val="4"/>
  </w:num>
  <w:num w:numId="7" w16cid:durableId="823156989">
    <w:abstractNumId w:val="7"/>
  </w:num>
  <w:num w:numId="8" w16cid:durableId="1764884822">
    <w:abstractNumId w:val="5"/>
  </w:num>
  <w:num w:numId="9" w16cid:durableId="181407661">
    <w:abstractNumId w:val="2"/>
  </w:num>
  <w:num w:numId="10" w16cid:durableId="624392576">
    <w:abstractNumId w:val="8"/>
  </w:num>
  <w:num w:numId="11" w16cid:durableId="148788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E2"/>
    <w:rsid w:val="00012294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0F5166"/>
    <w:rsid w:val="001131D6"/>
    <w:rsid w:val="00122C1C"/>
    <w:rsid w:val="001233D3"/>
    <w:rsid w:val="00124D46"/>
    <w:rsid w:val="00132B4B"/>
    <w:rsid w:val="00133525"/>
    <w:rsid w:val="00134062"/>
    <w:rsid w:val="00152A28"/>
    <w:rsid w:val="0016157C"/>
    <w:rsid w:val="00195067"/>
    <w:rsid w:val="001A4C42"/>
    <w:rsid w:val="001A7420"/>
    <w:rsid w:val="001B6637"/>
    <w:rsid w:val="001B701A"/>
    <w:rsid w:val="001C21C3"/>
    <w:rsid w:val="001D02C2"/>
    <w:rsid w:val="001F0C1D"/>
    <w:rsid w:val="001F1132"/>
    <w:rsid w:val="001F168B"/>
    <w:rsid w:val="00207B4D"/>
    <w:rsid w:val="0021641D"/>
    <w:rsid w:val="00232113"/>
    <w:rsid w:val="002347A2"/>
    <w:rsid w:val="002675F0"/>
    <w:rsid w:val="002760EE"/>
    <w:rsid w:val="0027726E"/>
    <w:rsid w:val="00280284"/>
    <w:rsid w:val="002A67EF"/>
    <w:rsid w:val="002A6F47"/>
    <w:rsid w:val="002B6339"/>
    <w:rsid w:val="002D7F86"/>
    <w:rsid w:val="002E00EE"/>
    <w:rsid w:val="002E7309"/>
    <w:rsid w:val="003074E0"/>
    <w:rsid w:val="0031079C"/>
    <w:rsid w:val="003172DC"/>
    <w:rsid w:val="0032489F"/>
    <w:rsid w:val="003324C9"/>
    <w:rsid w:val="00337067"/>
    <w:rsid w:val="0035462D"/>
    <w:rsid w:val="00356555"/>
    <w:rsid w:val="00374E59"/>
    <w:rsid w:val="003765B8"/>
    <w:rsid w:val="00382F7E"/>
    <w:rsid w:val="003C3971"/>
    <w:rsid w:val="003C6E57"/>
    <w:rsid w:val="003E6FF1"/>
    <w:rsid w:val="003F1600"/>
    <w:rsid w:val="00411DC6"/>
    <w:rsid w:val="00412AC2"/>
    <w:rsid w:val="00417113"/>
    <w:rsid w:val="00423334"/>
    <w:rsid w:val="00430D8E"/>
    <w:rsid w:val="00433F58"/>
    <w:rsid w:val="004345EC"/>
    <w:rsid w:val="00445111"/>
    <w:rsid w:val="00446EDA"/>
    <w:rsid w:val="004550DD"/>
    <w:rsid w:val="00465515"/>
    <w:rsid w:val="00472AFB"/>
    <w:rsid w:val="0049751D"/>
    <w:rsid w:val="004A0AF0"/>
    <w:rsid w:val="004A0F2E"/>
    <w:rsid w:val="004A24B0"/>
    <w:rsid w:val="004A3CEA"/>
    <w:rsid w:val="004B0188"/>
    <w:rsid w:val="004C30AC"/>
    <w:rsid w:val="004D15E5"/>
    <w:rsid w:val="004D3578"/>
    <w:rsid w:val="004D6DC3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C3510"/>
    <w:rsid w:val="005D2E01"/>
    <w:rsid w:val="005D4E7D"/>
    <w:rsid w:val="005D7526"/>
    <w:rsid w:val="005E48AB"/>
    <w:rsid w:val="005E4BB2"/>
    <w:rsid w:val="005E7E9B"/>
    <w:rsid w:val="005F788A"/>
    <w:rsid w:val="00602AEA"/>
    <w:rsid w:val="00603732"/>
    <w:rsid w:val="00604B2E"/>
    <w:rsid w:val="00614FDF"/>
    <w:rsid w:val="0062363B"/>
    <w:rsid w:val="006271FA"/>
    <w:rsid w:val="0063543D"/>
    <w:rsid w:val="00647114"/>
    <w:rsid w:val="0066219F"/>
    <w:rsid w:val="006704F7"/>
    <w:rsid w:val="006902F4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93A06"/>
    <w:rsid w:val="007955CC"/>
    <w:rsid w:val="007B600E"/>
    <w:rsid w:val="007B7035"/>
    <w:rsid w:val="007E5CED"/>
    <w:rsid w:val="007F0F4A"/>
    <w:rsid w:val="007F4F1F"/>
    <w:rsid w:val="0080084F"/>
    <w:rsid w:val="008028A4"/>
    <w:rsid w:val="00806B4B"/>
    <w:rsid w:val="00822E86"/>
    <w:rsid w:val="00824A29"/>
    <w:rsid w:val="008251AC"/>
    <w:rsid w:val="00830747"/>
    <w:rsid w:val="00840C12"/>
    <w:rsid w:val="00843DEB"/>
    <w:rsid w:val="008441A8"/>
    <w:rsid w:val="00860E2A"/>
    <w:rsid w:val="008626D5"/>
    <w:rsid w:val="00866448"/>
    <w:rsid w:val="00870AFF"/>
    <w:rsid w:val="008768CA"/>
    <w:rsid w:val="008847B1"/>
    <w:rsid w:val="008A3E05"/>
    <w:rsid w:val="008A4849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06DB0"/>
    <w:rsid w:val="009114D7"/>
    <w:rsid w:val="0091348E"/>
    <w:rsid w:val="00917CCB"/>
    <w:rsid w:val="009335A7"/>
    <w:rsid w:val="00933FB0"/>
    <w:rsid w:val="00942EC2"/>
    <w:rsid w:val="00957094"/>
    <w:rsid w:val="009661AD"/>
    <w:rsid w:val="00967BC5"/>
    <w:rsid w:val="009723D7"/>
    <w:rsid w:val="00983362"/>
    <w:rsid w:val="009C202D"/>
    <w:rsid w:val="009F37B7"/>
    <w:rsid w:val="00A10F02"/>
    <w:rsid w:val="00A164B4"/>
    <w:rsid w:val="00A26956"/>
    <w:rsid w:val="00A27486"/>
    <w:rsid w:val="00A300F4"/>
    <w:rsid w:val="00A36916"/>
    <w:rsid w:val="00A53724"/>
    <w:rsid w:val="00A56066"/>
    <w:rsid w:val="00A7024F"/>
    <w:rsid w:val="00A70B3B"/>
    <w:rsid w:val="00A73026"/>
    <w:rsid w:val="00A73129"/>
    <w:rsid w:val="00A77CB3"/>
    <w:rsid w:val="00A82346"/>
    <w:rsid w:val="00A92BA1"/>
    <w:rsid w:val="00A95A32"/>
    <w:rsid w:val="00AA2791"/>
    <w:rsid w:val="00AA6393"/>
    <w:rsid w:val="00AB4A5D"/>
    <w:rsid w:val="00AC6BC6"/>
    <w:rsid w:val="00AE09FB"/>
    <w:rsid w:val="00AE471C"/>
    <w:rsid w:val="00AE65E2"/>
    <w:rsid w:val="00AF1460"/>
    <w:rsid w:val="00B02E89"/>
    <w:rsid w:val="00B15449"/>
    <w:rsid w:val="00B5477F"/>
    <w:rsid w:val="00B60D75"/>
    <w:rsid w:val="00B915A5"/>
    <w:rsid w:val="00B93086"/>
    <w:rsid w:val="00BA19ED"/>
    <w:rsid w:val="00BA4B8D"/>
    <w:rsid w:val="00BC0F7D"/>
    <w:rsid w:val="00BD080B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96BD4"/>
    <w:rsid w:val="00DA7A03"/>
    <w:rsid w:val="00DB1818"/>
    <w:rsid w:val="00DC309B"/>
    <w:rsid w:val="00DC4DA2"/>
    <w:rsid w:val="00DC7F76"/>
    <w:rsid w:val="00DD4C17"/>
    <w:rsid w:val="00DD74A5"/>
    <w:rsid w:val="00DE69E1"/>
    <w:rsid w:val="00DF2B1F"/>
    <w:rsid w:val="00DF62CD"/>
    <w:rsid w:val="00E05AAE"/>
    <w:rsid w:val="00E16509"/>
    <w:rsid w:val="00E20FB2"/>
    <w:rsid w:val="00E23323"/>
    <w:rsid w:val="00E44582"/>
    <w:rsid w:val="00E47481"/>
    <w:rsid w:val="00E52743"/>
    <w:rsid w:val="00E661F1"/>
    <w:rsid w:val="00E77645"/>
    <w:rsid w:val="00EA15B0"/>
    <w:rsid w:val="00EA5EA7"/>
    <w:rsid w:val="00EB5E3B"/>
    <w:rsid w:val="00EB6E6B"/>
    <w:rsid w:val="00EB7049"/>
    <w:rsid w:val="00EC4A25"/>
    <w:rsid w:val="00EE4567"/>
    <w:rsid w:val="00EF3334"/>
    <w:rsid w:val="00EF608C"/>
    <w:rsid w:val="00EF78A6"/>
    <w:rsid w:val="00F025A2"/>
    <w:rsid w:val="00F04479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A27D7"/>
    <w:rsid w:val="00FA5F9F"/>
    <w:rsid w:val="00FB0488"/>
    <w:rsid w:val="00FC1192"/>
    <w:rsid w:val="0D448691"/>
    <w:rsid w:val="0DCFB507"/>
    <w:rsid w:val="12A3262A"/>
    <w:rsid w:val="1C30E013"/>
    <w:rsid w:val="286755AD"/>
    <w:rsid w:val="5AE89C05"/>
    <w:rsid w:val="6F4D2EC6"/>
    <w:rsid w:val="6FD160E8"/>
    <w:rsid w:val="708F58AF"/>
    <w:rsid w:val="7B2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A8D8F-B2DA-4E86-BADD-ABFDAE89D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A13AE-4F0C-4598-8CFA-39B512A7C0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C10A5C-3386-448D-9F8B-A259C13EC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2019-02-25T14:05:00Z</cp:lastPrinted>
  <dcterms:created xsi:type="dcterms:W3CDTF">2024-01-12T16:32:00Z</dcterms:created>
  <dcterms:modified xsi:type="dcterms:W3CDTF">2024-01-12T16:32:00Z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